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/>
      <w:bookmarkStart w:id="0" w:name="_Hlk214022623"/>
      <w:r/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Общество с ограниченной ответственностью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Квантрон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Групп»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(ООО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Квантрон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Групп»)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 УСТРОЙСТВО КОМПЛЕКТНОЕ: ПРОГРАММНО-АППАРАТНЫЙ КОМПЛЕКС «СИСТЕМА МАРКИРОВКИ И УЧЕТА ПРОДУКЦИИ KVANTRON SMART»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ПРОГРАММНОЕ ОБЕСПЕЧЕНИЕ «KVANTRON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  <w14:ligatures w14:val="none"/>
        </w:rPr>
        <w:t xml:space="preserve">BROWSER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Руководство пользователя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Листов </w:t>
      </w:r>
      <w:fldSimple w:instr="NUMPAGES \* MERGEFORMAT">
        <w:r>
          <w:rPr>
            <w:rFonts w:ascii="Times New Roman" w:hAnsi="Times New Roman" w:eastAsia="Times New Roman" w:cs="Times New Roman"/>
            <w:color w:val="000000"/>
            <w:sz w:val="28"/>
            <w:szCs w:val="28"/>
            <w:lang w:eastAsia="ru-RU"/>
            <w14:ligatures w14:val="none"/>
          </w:rPr>
          <w:t xml:space="preserve">13</w:t>
        </w:r>
      </w:fldSimple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6379"/>
        <w:jc w:val="both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6379"/>
        <w:jc w:val="both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6379"/>
        <w:jc w:val="both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6379"/>
        <w:jc w:val="both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6379"/>
        <w:jc w:val="both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pStyle w:val="642"/>
        <w:ind w:left="0" w:right="0" w:firstLine="0"/>
        <w:jc w:val="center"/>
        <w:rPr>
          <w:rFonts w:ascii="Times New Roman" w:hAnsi="Times New Roman" w:eastAsia="Times New Roman" w:cs="Times New Roman"/>
          <w:b w:val="0"/>
          <w:bCs w:val="0"/>
          <w:color w:val="000000"/>
          <w:sz w:val="40"/>
          <w:szCs w:val="40"/>
          <w14:ligatures w14:val="none"/>
        </w:rPr>
      </w:pPr>
      <w:r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  <w14:ligatures w14:val="none"/>
        </w:rPr>
        <w:t xml:space="preserve">2025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40"/>
          <w:szCs w:val="40"/>
          <w:lang w:eastAsia="ru-RU"/>
          <w14:ligatures w14:val="none"/>
        </w:rPr>
      </w:r>
      <w:r/>
      <w:r>
        <w:rPr>
          <w:rFonts w:ascii="Times New Roman" w:hAnsi="Times New Roman" w:eastAsia="Times New Roman" w:cs="Times New Roman"/>
          <w:b w:val="0"/>
          <w:bCs w:val="0"/>
          <w:sz w:val="40"/>
          <w:szCs w:val="40"/>
          <w14:ligatures w14:val="none"/>
        </w:rPr>
      </w:r>
    </w:p>
    <w:p>
      <w:pPr>
        <w:pStyle w:val="633"/>
        <w:ind w:left="0" w:right="0" w:firstLine="0"/>
        <w:jc w:val="center"/>
        <w:rPr>
          <w:rFonts w:ascii="Times New Roman" w:hAnsi="Times New Roman" w:eastAsia="Times New Roman" w:cs="Times New Roman"/>
          <w:sz w:val="40"/>
          <w:szCs w:val="40"/>
          <w:highlight w:val="none"/>
          <w:lang w:eastAsia="ru-RU"/>
          <w14:ligatures w14:val="none"/>
        </w:rPr>
      </w:pPr>
      <w:r/>
      <w:bookmarkStart w:id="1" w:name="_Toc1"/>
      <w:r>
        <w:rPr>
          <w:rFonts w:ascii="Times New Roman" w:hAnsi="Times New Roman" w:eastAsia="Times New Roman" w:cs="Times New Roman"/>
          <w:b/>
          <w:bCs/>
          <w:color w:val="000000"/>
          <w:sz w:val="40"/>
          <w:szCs w:val="40"/>
          <w:lang w:eastAsia="ru-RU"/>
          <w14:ligatures w14:val="none"/>
        </w:rPr>
        <w:t xml:space="preserve">Аннотация</w:t>
      </w:r>
      <w:r/>
      <w:bookmarkEnd w:id="1"/>
      <w:r/>
      <w:r/>
    </w:p>
    <w:p>
      <w:pPr>
        <w:pStyle w:val="642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Style w:val="643"/>
          <w:lang w:eastAsia="ru-RU"/>
        </w:rPr>
        <w:t xml:space="preserve">Настоящее руководство пользователя описывает порядок работы с программным обеспечением «</w:t>
      </w:r>
      <w:r>
        <w:rPr>
          <w:rStyle w:val="643"/>
          <w:lang w:eastAsia="ru-RU"/>
        </w:rPr>
        <w:t xml:space="preserve">Kvantron</w:t>
      </w:r>
      <w:r>
        <w:rPr>
          <w:rStyle w:val="643"/>
          <w:lang w:eastAsia="ru-RU"/>
        </w:rPr>
        <w:t xml:space="preserve"> </w:t>
      </w:r>
      <w:r>
        <w:rPr>
          <w:rStyle w:val="643"/>
          <w:lang w:eastAsia="ru-RU"/>
        </w:rPr>
        <w:t xml:space="preserve">Browser</w:t>
      </w:r>
      <w:r>
        <w:rPr>
          <w:rStyle w:val="643"/>
          <w:lang w:eastAsia="ru-RU"/>
        </w:rPr>
        <w:t xml:space="preserve">». В документе приведены инструкции по запуску, основным функциям браузера, работе с вкладками, виртуальной клавиатурой, а также по настройке главной страницы и карточек сервисов.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0" w:firstLine="0"/>
        <w:jc w:val="center"/>
        <w:spacing w:after="0" w:line="360" w:lineRule="auto"/>
        <w:rPr>
          <w:rFonts w:ascii="Times New Roman" w:hAnsi="Times New Roman" w:eastAsia="Times New Roman" w:cs="Times New Roman"/>
          <w:sz w:val="32"/>
          <w:szCs w:val="32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 w:type="page" w:clear="all"/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  <w14:ligatures w14:val="none"/>
        </w:rPr>
        <w:t xml:space="preserve">Содержание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  <w14:ligatures w14:val="none"/>
        </w:rPr>
      </w:r>
      <w:r>
        <w:rPr>
          <w:sz w:val="32"/>
          <w:szCs w:val="32"/>
        </w:rPr>
      </w:r>
    </w:p>
    <w:sdt>
      <w:sdtPr>
        <w15:appearance w15:val="boundingBox"/>
        <w:placeholder>
          <w:docPart w:val="DefaultPlaceholder_TEXT"/>
        </w:placeholder>
        <w:docPartObj>
          <w:docPartGallery w:val="Table of Contents"/>
          <w:docPartUnique w:val="true"/>
        </w:docPartObj>
        <w:rPr/>
      </w:sdtPr>
      <w:sdtContent>
        <w:p>
          <w:pPr>
            <w:pStyle w:val="182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  <w:highlight w:val="none"/>
              <w14:ligatures w14:val="none"/>
            </w:rPr>
          </w:pPr>
          <w:r/>
          <w:r>
            <w:fldChar w:fldCharType="begin"/>
            <w:instrText xml:space="preserve">TOC \o "1-9" \h </w:instrText>
            <w:fldChar w:fldCharType="separate"/>
          </w:r>
          <w:r>
            <w:rPr>
              <w:rFonts w:ascii="Times New Roman" w:hAnsi="Times New Roman" w:eastAsia="Times New Roman" w:cs="Times New Roman"/>
              <w:highlight w:val="none"/>
              <w:lang w:eastAsia="ru-RU"/>
              <w14:ligatures w14:val="none"/>
            </w:rPr>
          </w:r>
          <w:hyperlink w:tooltip="#_Toc2" w:anchor="_Toc2" w:history="1">
            <w:r>
              <w:rPr>
                <w:rStyle w:val="653"/>
              </w:rPr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1. Назначение программы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_Toc2 \h</w:instrText>
              <w:fldChar w:fldCharType="separate"/>
              <w:t xml:space="preserve">4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sz w:val="28"/>
              <w:szCs w:val="28"/>
              <w:highlight w:val="none"/>
              <w14:ligatures w14:val="none"/>
            </w:rPr>
          </w:r>
        </w:p>
        <w:p>
          <w:pPr>
            <w:pStyle w:val="182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3" w:anchor="_Toc3" w:history="1">
            <w:r>
              <w:rPr>
                <w:rStyle w:val="653"/>
                <w:rFonts w:ascii="Times New Roman" w:hAnsi="Times New Roman" w:eastAsia="Times New Roman" w:cs="Times New Roman"/>
              </w:rPr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2. Системные требования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_Toc3 \h</w:instrText>
              <w:fldChar w:fldCharType="separate"/>
              <w:t xml:space="preserve">5</w:t>
              <w:fldChar w:fldCharType="end"/>
            </w:r>
          </w:hyperlink>
          <w:r>
            <w:rPr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</w:p>
        <w:p>
          <w:pPr>
            <w:pStyle w:val="182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4" w:anchor="_Toc4" w:history="1">
            <w:r>
              <w:rPr>
                <w:rStyle w:val="653"/>
                <w:rFonts w:ascii="Times New Roman" w:hAnsi="Times New Roman" w:eastAsia="Times New Roman" w:cs="Times New Roman"/>
              </w:rPr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3. 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Запуск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_Toc4 \h</w:instrText>
              <w:fldChar w:fldCharType="separate"/>
              <w:t xml:space="preserve">6</w:t>
              <w:fldChar w:fldCharType="end"/>
            </w:r>
          </w:hyperlink>
          <w:r>
            <w:rPr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</w:p>
        <w:p>
          <w:pPr>
            <w:pStyle w:val="182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5" w:anchor="_Toc5" w:history="1">
            <w:r>
              <w:rPr>
                <w:rStyle w:val="653"/>
                <w:rFonts w:ascii="Times New Roman" w:hAnsi="Times New Roman" w:eastAsia="Times New Roman" w:cs="Times New Roman"/>
              </w:rPr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4. Интерфейс пользователя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_Toc5 \h</w:instrText>
              <w:fldChar w:fldCharType="separate"/>
              <w:t xml:space="preserve">7</w:t>
              <w:fldChar w:fldCharType="end"/>
            </w:r>
          </w:hyperlink>
          <w:r>
            <w:rPr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</w:p>
        <w:p>
          <w:pPr>
            <w:pStyle w:val="183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6" w:anchor="_Toc6" w:history="1">
            <w:r>
              <w:rPr>
                <w:rStyle w:val="653"/>
                <w:rFonts w:ascii="Times New Roman" w:hAnsi="Times New Roman" w:eastAsia="Times New Roman" w:cs="Times New Roman"/>
              </w:rPr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4.1. Основные элементы управления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_Toc6 \h</w:instrText>
              <w:fldChar w:fldCharType="separate"/>
              <w:t xml:space="preserve">7</w:t>
              <w:fldChar w:fldCharType="end"/>
            </w:r>
          </w:hyperlink>
          <w:r>
            <w:rPr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</w:p>
        <w:p>
          <w:pPr>
            <w:pStyle w:val="183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7" w:anchor="_Toc7" w:history="1">
            <w:r>
              <w:rPr>
                <w:rStyle w:val="653"/>
                <w:rFonts w:ascii="Times New Roman" w:hAnsi="Times New Roman" w:eastAsia="Times New Roman" w:cs="Times New Roman"/>
              </w:rPr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4.2. Работа с вкладками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_Toc7 \h</w:instrText>
              <w:fldChar w:fldCharType="separate"/>
              <w:t xml:space="preserve">7</w:t>
              <w:fldChar w:fldCharType="end"/>
            </w:r>
          </w:hyperlink>
          <w:r>
            <w:rPr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</w:p>
        <w:p>
          <w:pPr>
            <w:pStyle w:val="183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8" w:anchor="_Toc8" w:history="1">
            <w:r>
              <w:rPr>
                <w:rStyle w:val="653"/>
                <w:rFonts w:ascii="Times New Roman" w:hAnsi="Times New Roman" w:eastAsia="Times New Roman" w:cs="Times New Roman"/>
              </w:rPr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4.3. Виртуальная клавиатура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_Toc8 \h</w:instrText>
              <w:fldChar w:fldCharType="separate"/>
              <w:t xml:space="preserve">9</w:t>
              <w:fldChar w:fldCharType="end"/>
            </w:r>
          </w:hyperlink>
          <w:r>
            <w:rPr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</w:p>
        <w:p>
          <w:pPr>
            <w:pStyle w:val="182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9" w:anchor="_Toc9" w:history="1">
            <w:r>
              <w:rPr>
                <w:rStyle w:val="653"/>
                <w:rFonts w:ascii="Times New Roman" w:hAnsi="Times New Roman" w:eastAsia="Times New Roman" w:cs="Times New Roman"/>
              </w:rPr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5. Настройка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_Toc9 \h</w:instrText>
              <w:fldChar w:fldCharType="separate"/>
              <w:t xml:space="preserve">11</w:t>
              <w:fldChar w:fldCharType="end"/>
            </w:r>
          </w:hyperlink>
          <w:r>
            <w:rPr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</w:p>
        <w:p>
          <w:pPr>
            <w:pStyle w:val="183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10" w:anchor="_Toc10" w:history="1">
            <w:r>
              <w:rPr>
                <w:rStyle w:val="653"/>
                <w:rFonts w:ascii="Times New Roman" w:hAnsi="Times New Roman" w:eastAsia="Times New Roman" w:cs="Times New Roman"/>
              </w:rPr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5.1. Настройка карточек сервисов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_Toc10 \h</w:instrText>
              <w:fldChar w:fldCharType="separate"/>
              <w:t xml:space="preserve">11</w:t>
              <w:fldChar w:fldCharType="end"/>
            </w:r>
          </w:hyperlink>
          <w:r>
            <w:rPr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</w:p>
        <w:p>
          <w:pPr>
            <w:pStyle w:val="183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hyperlink w:tooltip="#_Toc11" w:anchor="_Toc11" w:history="1">
            <w:r>
              <w:rPr>
                <w:rStyle w:val="653"/>
                <w:rFonts w:ascii="Times New Roman" w:hAnsi="Times New Roman" w:eastAsia="Times New Roman" w:cs="Times New Roman"/>
              </w:rPr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  <w:t xml:space="preserve">5.2. Изменение сайта по умолчанию</w:t>
            </w:r>
            <w:r>
              <w:rPr>
                <w:rStyle w:val="653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_Toc11 \h</w:instrText>
              <w:fldChar w:fldCharType="separate"/>
              <w:t xml:space="preserve">13</w:t>
              <w:fldChar w:fldCharType="end"/>
            </w:r>
          </w:hyperlink>
          <w:r>
            <w:rPr>
              <w:rFonts w:ascii="Times New Roman" w:hAnsi="Times New Roman" w:cs="Times New Roman"/>
              <w:sz w:val="28"/>
              <w:szCs w:val="28"/>
            </w:rPr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</w:p>
        <w:p>
          <w:r/>
          <w:r>
            <w:rPr>
              <w:rFonts w:ascii="Times New Roman" w:hAnsi="Times New Roman" w:eastAsia="Times New Roman" w:cs="Times New Roman"/>
              <w14:ligatures w14:val="none"/>
            </w:rPr>
          </w:r>
          <w:r>
            <w:fldChar w:fldCharType="end"/>
          </w:r>
          <w:r/>
          <w:r/>
        </w:p>
      </w:sdtContent>
    </w:sdt>
    <w:p>
      <w:r>
        <w:br w:type="page" w:clear="all"/>
      </w:r>
      <w:r/>
    </w:p>
    <w:p>
      <w:pPr>
        <w:pStyle w:val="633"/>
      </w:pPr>
      <w:r/>
      <w:bookmarkStart w:id="2" w:name="_Toc2"/>
      <w:r>
        <w:t xml:space="preserve">1. Назначение программы</w:t>
      </w:r>
      <w:r/>
      <w:bookmarkEnd w:id="2"/>
      <w:r/>
      <w:r/>
    </w:p>
    <w:p>
      <w:pPr>
        <w:pStyle w:val="642"/>
      </w:pPr>
      <w:r>
        <w:t xml:space="preserve">Программное обеспечение «</w:t>
      </w:r>
      <w:r>
        <w:t xml:space="preserve">Kvantron</w:t>
      </w:r>
      <w:r>
        <w:t xml:space="preserve"> </w:t>
      </w:r>
      <w:r>
        <w:t xml:space="preserve">Browser</w:t>
      </w:r>
      <w:r>
        <w:t xml:space="preserve">» представляет собой специализированный браузер, входящий в состав комплекса приложений «</w:t>
      </w:r>
      <w:r>
        <w:t xml:space="preserve">Kvantron</w:t>
      </w:r>
      <w:r>
        <w:t xml:space="preserve"> Smart», предназначенных для централизованного управления оборудованием для маркировки на всех участках производства. Компонент </w:t>
      </w:r>
      <w:r>
        <w:t xml:space="preserve">Kvantron</w:t>
      </w:r>
      <w:r>
        <w:t xml:space="preserve"> </w:t>
      </w:r>
      <w:r>
        <w:t xml:space="preserve">Browser</w:t>
      </w:r>
      <w:r>
        <w:t xml:space="preserve"> обеспечивает пользовательский интерфейс для взаимодействия с различными сервисами системы, работающими локально или в сети.</w:t>
      </w:r>
      <w:r>
        <w:br w:type="page" w:clear="all"/>
      </w:r>
      <w:r/>
    </w:p>
    <w:p>
      <w:pPr>
        <w:pStyle w:val="633"/>
      </w:pPr>
      <w:r/>
      <w:bookmarkStart w:id="3" w:name="_Toc3"/>
      <w:r>
        <w:t xml:space="preserve">2. Системные требования</w:t>
      </w:r>
      <w:r/>
      <w:bookmarkEnd w:id="3"/>
      <w:r/>
      <w:r/>
    </w:p>
    <w:p>
      <w:pPr>
        <w:pStyle w:val="642"/>
      </w:pPr>
      <w:r>
        <w:t xml:space="preserve">Перед началом работы необходимо убедиться, что в системе установлен </w:t>
      </w:r>
      <w:r>
        <w:t xml:space="preserve">Kvantron.Launcher</w:t>
      </w:r>
      <w:r>
        <w:t xml:space="preserve"> и в </w:t>
      </w:r>
      <w:r>
        <w:t xml:space="preserve">лаунчере</w:t>
      </w:r>
      <w:r>
        <w:t xml:space="preserve"> добавлен компонент </w:t>
      </w:r>
      <w:r>
        <w:t xml:space="preserve">Kvantron.</w:t>
      </w:r>
      <w:r>
        <w:t xml:space="preserve">Browser</w:t>
      </w:r>
      <w:r>
        <w:t xml:space="preserve">.</w:t>
      </w:r>
      <w:r/>
    </w:p>
    <w:p>
      <w:pPr>
        <w:rPr>
          <w:rFonts w:ascii="Times New Roman" w:hAnsi="Times New Roman" w:eastAsia="Georgia" w:cs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 w:eastAsia="Georgia" w:cs="Times New Roman"/>
          <w:sz w:val="28"/>
          <w:szCs w:val="28"/>
        </w:rPr>
      </w:r>
    </w:p>
    <w:p>
      <w:pPr>
        <w:pStyle w:val="633"/>
      </w:pPr>
      <w:r/>
      <w:bookmarkStart w:id="4" w:name="_Toc4"/>
      <w:r>
        <w:t xml:space="preserve">3. </w:t>
      </w:r>
      <w:r>
        <w:t xml:space="preserve">Запуск</w:t>
      </w:r>
      <w:r/>
      <w:bookmarkEnd w:id="4"/>
      <w:r/>
      <w:r/>
    </w:p>
    <w:p>
      <w:pPr>
        <w:pStyle w:val="642"/>
      </w:pPr>
      <w:r>
        <w:t xml:space="preserve">Для запуска браузера необходимо предварительно запустить соответствующий сервис в </w:t>
      </w:r>
      <w:r>
        <w:t xml:space="preserve">Kvantron.Launcher</w:t>
      </w:r>
      <w:r>
        <w:t xml:space="preserve"> </w:t>
      </w:r>
      <w:r>
        <w:t xml:space="preserve">(см. Рисунок 1 Цифра 1).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40000" cy="246524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240000" cy="246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5.12pt;height:194.11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– Окно Kvantron.Launcher</w:t>
      </w:r>
      <w:r/>
    </w:p>
    <w:p>
      <w:pPr>
        <w:pStyle w:val="642"/>
      </w:pPr>
      <w:r>
        <w:t xml:space="preserve">После успешного запуска сервиса автоматически откроется главное окно браузера с сайтом, который задан по умолчанию</w:t>
      </w:r>
      <w:r>
        <w:t xml:space="preserve"> </w:t>
      </w:r>
      <w:r>
        <w:t xml:space="preserve">в файле настроек </w:t>
      </w:r>
      <w:r>
        <w:t xml:space="preserve">(см. Рисунок 2).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41370"/>
                <wp:effectExtent l="0" t="0" r="3175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0425" cy="3341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263.1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– Сайт по умолчанию в браузере</w:t>
      </w:r>
      <w:r/>
    </w:p>
    <w:p>
      <w:pPr>
        <w:rPr>
          <w:rFonts w:ascii="Times New Roman" w:hAnsi="Times New Roman" w:eastAsia="Georgia" w:cs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 w:eastAsia="Georgia" w:cs="Times New Roman"/>
          <w:sz w:val="28"/>
          <w:szCs w:val="28"/>
        </w:rPr>
      </w:r>
    </w:p>
    <w:p>
      <w:pPr>
        <w:pStyle w:val="633"/>
      </w:pPr>
      <w:r/>
      <w:bookmarkStart w:id="5" w:name="_Toc5"/>
      <w:r>
        <w:t xml:space="preserve">4. Интерфейс пользователя</w:t>
      </w:r>
      <w:r/>
      <w:bookmarkEnd w:id="5"/>
      <w:r/>
      <w:r/>
    </w:p>
    <w:p>
      <w:pPr>
        <w:pStyle w:val="634"/>
      </w:pPr>
      <w:r/>
      <w:bookmarkStart w:id="6" w:name="_Toc6"/>
      <w:r>
        <w:t xml:space="preserve">4.1. Основные элементы управления</w:t>
      </w:r>
      <w:r/>
      <w:bookmarkEnd w:id="6"/>
      <w:r/>
      <w:r/>
    </w:p>
    <w:p>
      <w:pPr>
        <w:pStyle w:val="642"/>
      </w:pPr>
      <w:r>
        <w:t xml:space="preserve">В верхней части окна браузера расположена панель управления, содержащая основные элементы интерфейса.</w:t>
      </w:r>
      <w:r/>
    </w:p>
    <w:p>
      <w:pPr>
        <w:pStyle w:val="642"/>
      </w:pPr>
      <w:r>
        <w:t xml:space="preserve">Кнопка «Предыдущая страница» (см. Рисунок 3) предназначена для перехода к предыдущей вкладке в истории просмотра. Функционал аналогичен стандартному браузеру Microsoft Edge.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6000" cy="57600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76000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5.35pt;height:45.3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– Кнопка «Предыдущая страница»</w:t>
      </w:r>
      <w:r/>
    </w:p>
    <w:p>
      <w:pPr>
        <w:pStyle w:val="642"/>
      </w:pPr>
      <w:r>
        <w:t xml:space="preserve">Кнопка «Перезагрузить страницу» (см. Рисунок 4) предназначена для обновления содержимого текущей активной вкладки. Функционал аналогичен стандартному браузеру Microsoft Edge.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6000" cy="535814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76000" cy="535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5.35pt;height:42.19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</w:t>
      </w:r>
      <w:r>
        <w:fldChar w:fldCharType="end"/>
      </w:r>
      <w:r>
        <w:t xml:space="preserve"> – Кнопка «Перезагрузить страницу»</w:t>
      </w:r>
      <w:r/>
    </w:p>
    <w:p>
      <w:pPr>
        <w:pStyle w:val="642"/>
      </w:pPr>
      <w:r>
        <w:t xml:space="preserve">Во время процесса перезагрузки страницы в заголовке активной вкладки отображается текст «Загрузка...</w:t>
      </w:r>
      <w:r>
        <w:t xml:space="preserve">» </w:t>
      </w:r>
      <w:r>
        <w:t xml:space="preserve">(см. Рисунок 5).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304925" cy="383801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328779" cy="390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02.75pt;height:30.22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– Перезагрузка страницы</w:t>
      </w:r>
      <w:r/>
    </w:p>
    <w:p>
      <w:pPr>
        <w:pStyle w:val="642"/>
      </w:pPr>
      <w:r>
        <w:t xml:space="preserve">Также в верхней части окна расположена строка, отображающая URL (адрес) текущей активной вкладки</w:t>
      </w:r>
      <w:r>
        <w:t xml:space="preserve"> </w:t>
      </w:r>
      <w:r>
        <w:t xml:space="preserve">(см. Рисунок 6).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36166" cy="454911"/>
                <wp:effectExtent l="0" t="0" r="0" b="2540"/>
                <wp:docPr id="6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603104" cy="4669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99.70pt;height:35.82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</w:t>
      </w:r>
      <w:r>
        <w:fldChar w:fldCharType="end"/>
      </w:r>
      <w:r>
        <w:t xml:space="preserve"> – Строка с </w:t>
      </w:r>
      <w:r>
        <w:rPr>
          <w:lang w:val="en-US"/>
        </w:rPr>
        <w:t xml:space="preserve">URL</w:t>
      </w:r>
      <w:r/>
    </w:p>
    <w:p>
      <w:pPr>
        <w:pStyle w:val="634"/>
      </w:pPr>
      <w:r/>
      <w:bookmarkStart w:id="7" w:name="_Toc7"/>
      <w:r>
        <w:t xml:space="preserve">4.2. Работа с вкладками</w:t>
      </w:r>
      <w:r/>
      <w:bookmarkEnd w:id="7"/>
      <w:r/>
      <w:r/>
    </w:p>
    <w:p>
      <w:pPr>
        <w:pStyle w:val="642"/>
      </w:pPr>
      <w:r>
        <w:t xml:space="preserve">Для открытия новой вкладки используется кнопка «Открыть новую вкладку» (см. Рисунок </w:t>
      </w:r>
      <w:r>
        <w:t xml:space="preserve">7</w:t>
      </w:r>
      <w:r>
        <w:t xml:space="preserve">).</w:t>
      </w:r>
      <w:r/>
    </w:p>
    <w:p>
      <w:pPr>
        <w:pStyle w:val="642"/>
      </w:pPr>
      <w:r/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6000" cy="545684"/>
                <wp:effectExtent l="0" t="0" r="0" b="6985"/>
                <wp:docPr id="7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76000" cy="5456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5.35pt;height:42.97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</w:t>
      </w:r>
      <w:r>
        <w:fldChar w:fldCharType="end"/>
      </w:r>
      <w:r>
        <w:t xml:space="preserve"> – Кнопка «Открыть новую вкладку»</w:t>
      </w:r>
      <w:r/>
    </w:p>
    <w:p>
      <w:pPr>
        <w:pStyle w:val="642"/>
      </w:pPr>
      <w:r>
        <w:t xml:space="preserve">При нажатии на эту кнопку открывается </w:t>
      </w:r>
      <w:r>
        <w:t xml:space="preserve">Главная</w:t>
      </w:r>
      <w:r>
        <w:t xml:space="preserve"> вкладка, на которой отображаются карточки установленных в настройках сервисов и соответствующие им названия (см. Рисунок </w:t>
      </w:r>
      <w:r>
        <w:t xml:space="preserve">8</w:t>
      </w:r>
      <w:r>
        <w:t xml:space="preserve">).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42125" cy="2009140"/>
                <wp:effectExtent l="0" t="0" r="0" b="0"/>
                <wp:docPr id="8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rcRect l="9297" t="14352" r="7478" b="14522"/>
                        <a:stretch/>
                      </pic:blipFill>
                      <pic:spPr bwMode="auto">
                        <a:xfrm>
                          <a:off x="0" y="0"/>
                          <a:ext cx="4943859" cy="20098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89.14pt;height:158.2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</w:t>
      </w:r>
      <w:r>
        <w:fldChar w:fldCharType="end"/>
      </w:r>
      <w:r>
        <w:t xml:space="preserve"> – Карточки-сервисы</w:t>
      </w:r>
      <w:r/>
    </w:p>
    <w:p>
      <w:pPr>
        <w:pStyle w:val="642"/>
      </w:pPr>
      <w:r>
        <w:t xml:space="preserve">Для перехода к нужному сервису необходимо кликнуть по соответствующей карточке. Например, при нажатии на карточку «Сервер» откроется страница авторизации на сервере (см. Рисунок </w:t>
      </w:r>
      <w:r>
        <w:t xml:space="preserve">9</w:t>
      </w:r>
      <w:r>
        <w:t xml:space="preserve">).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82059" cy="2686425"/>
                <wp:effectExtent l="0" t="0" r="9525" b="0"/>
                <wp:docPr id="9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182059" cy="2686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29.30pt;height:211.53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</w:t>
      </w:r>
      <w:r>
        <w:fldChar w:fldCharType="end"/>
      </w:r>
      <w:r>
        <w:t xml:space="preserve"> – Авторизация при переходе на сервис сервера</w:t>
      </w:r>
      <w:r/>
    </w:p>
    <w:p>
      <w:pPr>
        <w:pStyle w:val="642"/>
      </w:pPr>
      <w:r>
        <w:t xml:space="preserve">После успешной авторизации пользователь попадает на вкладку с соответствующим сервисом, например, </w:t>
      </w:r>
      <w:r>
        <w:t xml:space="preserve">Kvantron</w:t>
      </w:r>
      <w:r>
        <w:t xml:space="preserve"> Server (см. Рисунок 16).</w:t>
      </w:r>
      <w:r/>
    </w:p>
    <w:p>
      <w:pPr>
        <w:pStyle w:val="642"/>
      </w:pPr>
      <w:r/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41370"/>
                <wp:effectExtent l="0" t="0" r="3175" b="0"/>
                <wp:docPr id="1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40425" cy="3341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67.75pt;height:263.1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 – Страницка сервиса </w:t>
      </w:r>
      <w:r>
        <w:rPr>
          <w:lang w:val="en-US"/>
        </w:rPr>
        <w:t xml:space="preserve">Kvantron</w:t>
      </w:r>
      <w:r>
        <w:t xml:space="preserve"> </w:t>
      </w:r>
      <w:r>
        <w:rPr>
          <w:lang w:val="en-US"/>
        </w:rPr>
        <w:t xml:space="preserve">Server</w:t>
      </w:r>
      <w:r/>
    </w:p>
    <w:p>
      <w:pPr>
        <w:pStyle w:val="634"/>
      </w:pPr>
      <w:r/>
      <w:bookmarkStart w:id="8" w:name="_Toc8"/>
      <w:r>
        <w:t xml:space="preserve">4.3. Виртуальная клавиатура</w:t>
      </w:r>
      <w:r/>
      <w:bookmarkEnd w:id="8"/>
      <w:r/>
      <w:r/>
    </w:p>
    <w:tbl>
      <w:tblPr>
        <w:tblStyle w:val="648"/>
        <w:tblpPr w:horzAnchor="margin" w:tblpXSpec="left" w:vertAnchor="text" w:tblpY="1647" w:leftFromText="180" w:topFromText="0" w:rightFromText="180" w:bottomFromText="0"/>
        <w:tblW w:w="0" w:type="auto"/>
        <w:tblBorders>
          <w:top w:val="single" w:color="FFFFFF" w:themeColor="background1" w:sz="4" w:space="0"/>
          <w:left w:val="single" w:color="FFFFFF" w:themeColor="background1" w:sz="4" w:space="0"/>
          <w:bottom w:val="none" w:color="auto" w:sz="0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pStyle w:val="644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76000" cy="576000"/>
                      <wp:effectExtent l="0" t="0" r="0" b="0"/>
                      <wp:docPr id="11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6000" cy="57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45.35pt;height:45.35pt;mso-wrap-distance-left:0.00pt;mso-wrap-distance-top:0.00pt;mso-wrap-distance-right:0.00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  <w:p>
            <w:pPr>
              <w:pStyle w:val="644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r>
              <w:t xml:space="preserve"> – Скрытая виртуальная клавиатура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pStyle w:val="644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55938" cy="575945"/>
                      <wp:effectExtent l="0" t="0" r="0" b="0"/>
                      <wp:docPr id="12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59595" cy="5791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51.65pt;height:45.35pt;mso-wrap-distance-left:0.00pt;mso-wrap-distance-top:0.00pt;mso-wrap-distance-right:0.00pt;mso-wrap-distance-bottom:0.0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  <w:p>
            <w:pPr>
              <w:pStyle w:val="644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  <w:r>
              <w:t xml:space="preserve"> – Активная виртуальная клавиатура</w:t>
            </w:r>
            <w:r/>
          </w:p>
        </w:tc>
      </w:tr>
    </w:tbl>
    <w:p>
      <w:pPr>
        <w:pStyle w:val="642"/>
      </w:pPr>
      <w:r>
        <w:t xml:space="preserve">Для ввода текста в поля на страницах используется встроенная виртуальная клавиатура. Для её отображения или скрытия служит кнопка «Показать/скрыть клавиатуру»</w:t>
      </w:r>
      <w:r>
        <w:t xml:space="preserve"> </w:t>
      </w:r>
      <w:r>
        <w:t xml:space="preserve">(</w:t>
      </w:r>
      <w:r>
        <w:t xml:space="preserve">см. Рисунок</w:t>
      </w:r>
      <w:r>
        <w:t xml:space="preserve"> 11-12</w:t>
      </w:r>
      <w:r>
        <w:t xml:space="preserve">)</w:t>
      </w:r>
      <w:r>
        <w:t xml:space="preserve">.</w:t>
      </w:r>
      <w:r/>
    </w:p>
    <w:p>
      <w:pPr>
        <w:pStyle w:val="642"/>
        <w:spacing w:before="240"/>
      </w:pPr>
      <w:r>
        <w:t xml:space="preserve">При нажатии на кнопку клавиатура появляется в нижней части окна браузера (см. Рисунок </w:t>
      </w:r>
      <w:r>
        <w:t xml:space="preserve">13</w:t>
      </w:r>
      <w:r>
        <w:t xml:space="preserve">).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04249" cy="1179296"/>
                <wp:effectExtent l="0" t="0" r="6350" b="1905"/>
                <wp:docPr id="13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3825606" cy="11859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299.55pt;height:92.86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 – Виртуальная клавиатура</w:t>
      </w:r>
      <w:r/>
    </w:p>
    <w:p>
      <w:pPr>
        <w:pStyle w:val="642"/>
      </w:pPr>
      <w:r>
        <w:t xml:space="preserve">Для переключения языка ввода на английский язык необходимо нажать кнопку «</w:t>
      </w:r>
      <w:r>
        <w:t xml:space="preserve">Eng</w:t>
      </w:r>
      <w:r>
        <w:t xml:space="preserve">» на виртуальной клавиатуре </w:t>
      </w:r>
      <w:r>
        <w:t xml:space="preserve">(</w:t>
      </w:r>
      <w:r>
        <w:t xml:space="preserve">см. Рисунок 1</w:t>
      </w:r>
      <w:r>
        <w:t xml:space="preserve">4</w:t>
      </w:r>
      <w:r>
        <w:t xml:space="preserve">). 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22330" cy="466725"/>
                <wp:effectExtent l="0" t="0" r="1905" b="0"/>
                <wp:docPr id="14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rcRect l="4006" t="0" r="0" b="0"/>
                        <a:stretch/>
                      </pic:blipFill>
                      <pic:spPr bwMode="auto">
                        <a:xfrm>
                          <a:off x="0" y="0"/>
                          <a:ext cx="722431" cy="4667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56.88pt;height:36.75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 – Кнопка переключения языка</w:t>
      </w:r>
      <w:r/>
    </w:p>
    <w:p>
      <w:pPr>
        <w:pStyle w:val="642"/>
      </w:pPr>
      <w:r>
        <w:t xml:space="preserve">Для переключения регистра клавиатуры используется кнопка «Shift» (см. Рисунок </w:t>
      </w:r>
      <w:r>
        <w:t xml:space="preserve">15-16</w:t>
      </w:r>
      <w:r>
        <w:t xml:space="preserve">). При первом нажатии активируется верхний регистр (заглавные буквы), при повторном нажатии регистр возвращается к нижнему (строчные буквы).</w:t>
      </w:r>
      <w:r/>
    </w:p>
    <w:tbl>
      <w:tblPr>
        <w:tblStyle w:val="648"/>
        <w:tblW w:w="0" w:type="auto"/>
        <w:tblBorders>
          <w:top w:val="single" w:color="FFFFFF" w:themeColor="background1" w:sz="4" w:space="0"/>
          <w:left w:val="single" w:color="FFFFFF" w:themeColor="background1" w:sz="4" w:space="0"/>
          <w:bottom w:val="none" w:color="auto" w:sz="0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pStyle w:val="644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52633" cy="457264"/>
                      <wp:effectExtent l="0" t="0" r="0" b="0"/>
                      <wp:docPr id="15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52633" cy="4572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75.01pt;height:36.01pt;mso-wrap-distance-left:0.00pt;mso-wrap-distance-top:0.00pt;mso-wrap-distance-right:0.00pt;mso-wrap-distance-bottom:0.0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  <w:p>
            <w:pPr>
              <w:pStyle w:val="644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  <w:r>
              <w:t xml:space="preserve"> – Активен нижний регистр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pStyle w:val="644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14528" cy="438211"/>
                      <wp:effectExtent l="0" t="0" r="0" b="0"/>
                      <wp:docPr id="16" name="Рисунок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4528" cy="4382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72.01pt;height:34.50pt;mso-wrap-distance-left:0.00pt;mso-wrap-distance-top:0.00pt;mso-wrap-distance-right:0.00pt;mso-wrap-distance-bottom:0.0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  <w:p>
            <w:pPr>
              <w:pStyle w:val="644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16</w:t>
            </w:r>
            <w:r>
              <w:fldChar w:fldCharType="end"/>
            </w:r>
            <w:r>
              <w:t xml:space="preserve"> – Активен верхний регистр</w:t>
            </w:r>
            <w:r/>
          </w:p>
          <w:p>
            <w:pPr>
              <w:pStyle w:val="642"/>
              <w:ind w:firstLine="0"/>
            </w:pPr>
            <w:r/>
            <w:r/>
          </w:p>
        </w:tc>
      </w:tr>
    </w:tbl>
    <w:p>
      <w:pPr>
        <w:pStyle w:val="642"/>
      </w:pPr>
      <w:r/>
      <w:r/>
    </w:p>
    <w:p>
      <w:pPr>
        <w:rPr>
          <w:rFonts w:ascii="Times New Roman" w:hAnsi="Times New Roman" w:eastAsia="Georgia" w:cs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 w:eastAsia="Georgia" w:cs="Times New Roman"/>
          <w:sz w:val="28"/>
          <w:szCs w:val="28"/>
        </w:rPr>
      </w:r>
    </w:p>
    <w:p>
      <w:pPr>
        <w:pStyle w:val="633"/>
      </w:pPr>
      <w:r/>
      <w:bookmarkStart w:id="9" w:name="_Toc9"/>
      <w:r>
        <w:t xml:space="preserve">5. Настройка</w:t>
      </w:r>
      <w:r/>
      <w:bookmarkEnd w:id="9"/>
      <w:r/>
      <w:r/>
    </w:p>
    <w:p>
      <w:pPr>
        <w:pStyle w:val="634"/>
      </w:pPr>
      <w:r/>
      <w:bookmarkStart w:id="10" w:name="_Toc10"/>
      <w:r>
        <w:t xml:space="preserve">5.1. Настройка карточек сервисов</w:t>
      </w:r>
      <w:r/>
      <w:bookmarkEnd w:id="10"/>
      <w:r/>
      <w:r/>
    </w:p>
    <w:p>
      <w:pPr>
        <w:pStyle w:val="642"/>
      </w:pPr>
      <w:r>
        <w:t xml:space="preserve">Карточки сервисов на главной вкладке настраиваются через файл конфигурации </w:t>
      </w:r>
      <w:r>
        <w:t xml:space="preserve">Settings.json</w:t>
      </w:r>
      <w:r>
        <w:t xml:space="preserve">.</w:t>
      </w:r>
      <w:r/>
    </w:p>
    <w:p>
      <w:pPr>
        <w:pStyle w:val="642"/>
      </w:pPr>
      <w:r>
        <w:t xml:space="preserve">Для изменения настроек карточек необходимо выполнить следующие действия:</w:t>
      </w:r>
      <w:r/>
    </w:p>
    <w:p>
      <w:pPr>
        <w:pStyle w:val="642"/>
        <w:numPr>
          <w:ilvl w:val="0"/>
          <w:numId w:val="7"/>
        </w:numPr>
        <w:ind w:left="1134" w:hanging="425"/>
      </w:pPr>
      <w:r>
        <w:t xml:space="preserve">Найти файл </w:t>
      </w:r>
      <w:r>
        <w:t xml:space="preserve">Settings.json</w:t>
      </w:r>
      <w:r>
        <w:t xml:space="preserve"> в папке, где находится исполняемый файл Kvantron.Browser.exe (например, ...\</w:t>
      </w:r>
      <w:r>
        <w:t xml:space="preserve">Kvantron.Browser</w:t>
      </w:r>
      <w:r>
        <w:t xml:space="preserve">\</w:t>
      </w:r>
      <w:r>
        <w:t xml:space="preserve">publish</w:t>
      </w:r>
      <w:r>
        <w:t xml:space="preserve">)</w:t>
      </w:r>
      <w:r>
        <w:t xml:space="preserve"> </w:t>
      </w:r>
      <w:r>
        <w:t xml:space="preserve">(см. Рисунок 17).</w:t>
      </w:r>
      <w:r/>
    </w:p>
    <w:p>
      <w:pPr>
        <w:pStyle w:val="642"/>
        <w:numPr>
          <w:ilvl w:val="0"/>
          <w:numId w:val="7"/>
        </w:numPr>
        <w:ind w:left="1134" w:hanging="425"/>
      </w:pPr>
      <w:r>
        <w:t xml:space="preserve">Открыть файл </w:t>
      </w:r>
      <w:r>
        <w:t xml:space="preserve">Settings.json</w:t>
      </w:r>
      <w:r>
        <w:t xml:space="preserve"> с помощью текстового редактора, например, Notepad++ или Блокнот.</w:t>
      </w:r>
      <w:r/>
    </w:p>
    <w:p>
      <w:pPr>
        <w:pStyle w:val="642"/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136390"/>
                <wp:effectExtent l="0" t="0" r="3175" b="0"/>
                <wp:docPr id="17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0425" cy="413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67.75pt;height:325.7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 – Файл </w:t>
      </w:r>
      <w:r>
        <w:t xml:space="preserve">Settings.json</w:t>
      </w:r>
      <w:r/>
    </w:p>
    <w:p>
      <w:pPr>
        <w:pStyle w:val="64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33782" cy="3295290"/>
                <wp:effectExtent l="0" t="0" r="0" b="635"/>
                <wp:docPr id="18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3833781" cy="3295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301.87pt;height:259.47pt;mso-wrap-distance-left:0.00pt;mso-wrap-distance-top:0.00pt;mso-wrap-distance-right:0.00pt;mso-wrap-distance-bottom:0.00pt;" stroked="f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44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 – Содержимое файла </w:t>
      </w:r>
      <w:r>
        <w:t xml:space="preserve">Settings.json</w:t>
      </w:r>
      <w:r/>
    </w:p>
    <w:p>
      <w:pPr>
        <w:pStyle w:val="642"/>
      </w:pPr>
      <w:r>
        <w:t xml:space="preserve">В файле настроек карточки сервисов задаются особым образом – в виде небольших блоков (см. Рисунок 1</w:t>
      </w:r>
      <w:r>
        <w:t xml:space="preserve">8</w:t>
      </w:r>
      <w:r>
        <w:t xml:space="preserve"> Цифра 1). Каждый блок содержит название карточки (см. Рисунок 1</w:t>
      </w:r>
      <w:r>
        <w:t xml:space="preserve">8</w:t>
      </w:r>
      <w:r>
        <w:t xml:space="preserve"> Цифра 2) и ссылку, по которой она открывается (см. Рисунок 1</w:t>
      </w:r>
      <w:r>
        <w:t xml:space="preserve">8</w:t>
      </w:r>
      <w:r>
        <w:t xml:space="preserve"> Цифра 3). </w:t>
      </w:r>
      <w:r/>
    </w:p>
    <w:p>
      <w:pPr>
        <w:pStyle w:val="642"/>
      </w:pPr>
      <w:r>
        <w:t xml:space="preserve">Вот как выглядит один такой блок:</w:t>
      </w:r>
      <w:r/>
    </w:p>
    <w:p>
      <w:pPr>
        <w:pStyle w:val="650"/>
      </w:pPr>
      <w:r>
        <w:t xml:space="preserve">{</w:t>
      </w:r>
      <w:r/>
    </w:p>
    <w:p>
      <w:pPr>
        <w:pStyle w:val="650"/>
      </w:pPr>
      <w:r>
        <w:t xml:space="preserve">    "Name": "Название",</w:t>
      </w:r>
      <w:r/>
    </w:p>
    <w:p>
      <w:pPr>
        <w:pStyle w:val="650"/>
      </w:pPr>
      <w:r>
        <w:t xml:space="preserve">    "</w:t>
      </w:r>
      <w:r>
        <w:t xml:space="preserve">Url</w:t>
      </w:r>
      <w:r>
        <w:t xml:space="preserve">": "Ссылка"</w:t>
      </w:r>
      <w:r/>
    </w:p>
    <w:p>
      <w:pPr>
        <w:pStyle w:val="650"/>
      </w:pPr>
      <w:r>
        <w:t xml:space="preserve">}</w:t>
      </w:r>
      <w:r/>
    </w:p>
    <w:p>
      <w:pPr>
        <w:pStyle w:val="642"/>
        <w:numPr>
          <w:ilvl w:val="0"/>
          <w:numId w:val="2"/>
        </w:numPr>
        <w:ind w:left="1134" w:hanging="425"/>
      </w:pPr>
      <w:r>
        <w:t xml:space="preserve">"Name" – то, что будет написано на карточке (например, «Каталог», «Принтер» и т.д.).</w:t>
      </w:r>
      <w:r/>
    </w:p>
    <w:p>
      <w:pPr>
        <w:pStyle w:val="642"/>
        <w:numPr>
          <w:ilvl w:val="0"/>
          <w:numId w:val="2"/>
        </w:numPr>
        <w:ind w:left="1134" w:hanging="425"/>
      </w:pPr>
      <w:r>
        <w:t xml:space="preserve">"</w:t>
      </w:r>
      <w:r>
        <w:t xml:space="preserve">Url</w:t>
      </w:r>
      <w:r>
        <w:t xml:space="preserve">" – адрес, куда перейдёт программа при нажатии. Это не обычный сайт, а адрес компьютера, где запущено ПО.</w:t>
      </w:r>
      <w:r/>
    </w:p>
    <w:p>
      <w:pPr>
        <w:pStyle w:val="642"/>
        <w:rPr>
          <w:i/>
          <w:iCs/>
        </w:rPr>
      </w:pPr>
      <w:r>
        <w:rPr>
          <w:i/>
          <w:iCs/>
        </w:rPr>
        <w:t xml:space="preserve">Важно. Ссылка вида 127.0.0.1:81 означает:</w:t>
      </w:r>
      <w:r>
        <w:rPr>
          <w:i/>
          <w:iCs/>
        </w:rPr>
      </w:r>
    </w:p>
    <w:p>
      <w:pPr>
        <w:pStyle w:val="642"/>
        <w:numPr>
          <w:ilvl w:val="0"/>
          <w:numId w:val="3"/>
        </w:numPr>
        <w:ind w:left="1134" w:hanging="425"/>
        <w:rPr>
          <w:i/>
          <w:iCs/>
        </w:rPr>
      </w:pPr>
      <w:r>
        <w:rPr>
          <w:i/>
          <w:iCs/>
        </w:rPr>
        <w:t xml:space="preserve">127.0.0.1 – это </w:t>
      </w:r>
      <w:r>
        <w:rPr>
          <w:i/>
          <w:iCs/>
        </w:rPr>
        <w:t xml:space="preserve">адрес </w:t>
      </w:r>
      <w:r>
        <w:rPr>
          <w:i/>
          <w:iCs/>
        </w:rPr>
        <w:t xml:space="preserve">ваш</w:t>
      </w:r>
      <w:r>
        <w:rPr>
          <w:i/>
          <w:iCs/>
        </w:rPr>
        <w:t xml:space="preserve">его</w:t>
      </w:r>
      <w:r>
        <w:rPr>
          <w:i/>
          <w:iCs/>
        </w:rPr>
        <w:t xml:space="preserve"> компьютер</w:t>
      </w:r>
      <w:r>
        <w:rPr>
          <w:i/>
          <w:iCs/>
        </w:rPr>
        <w:t xml:space="preserve">а.</w:t>
      </w:r>
      <w:r>
        <w:rPr>
          <w:i/>
          <w:iCs/>
        </w:rPr>
      </w:r>
    </w:p>
    <w:p>
      <w:pPr>
        <w:pStyle w:val="642"/>
        <w:numPr>
          <w:ilvl w:val="0"/>
          <w:numId w:val="3"/>
        </w:numPr>
        <w:ind w:left="1134" w:hanging="425"/>
        <w:rPr>
          <w:i/>
          <w:iCs/>
        </w:rPr>
      </w:pPr>
      <w:r>
        <w:rPr>
          <w:i/>
          <w:iCs/>
        </w:rPr>
        <w:t xml:space="preserve">:81 – это порт</w:t>
      </w:r>
      <w:r>
        <w:rPr>
          <w:i/>
          <w:iCs/>
        </w:rPr>
        <w:t xml:space="preserve">.</w:t>
      </w:r>
      <w:r>
        <w:rPr>
          <w:i/>
          <w:iCs/>
        </w:rPr>
      </w:r>
    </w:p>
    <w:p>
      <w:pPr>
        <w:pStyle w:val="642"/>
      </w:pPr>
      <w:r>
        <w:rPr>
          <w:i/>
          <w:iCs/>
        </w:rPr>
        <w:t xml:space="preserve">Такие адреса используются, когда программа работает локально (на вашем ПК).</w:t>
      </w:r>
      <w:r/>
    </w:p>
    <w:p>
      <w:pPr>
        <w:pStyle w:val="642"/>
      </w:pPr>
      <w:r>
        <w:t xml:space="preserve">Для добавления новой карточки выполните следующие шаги:</w:t>
      </w:r>
      <w:r/>
    </w:p>
    <w:p>
      <w:pPr>
        <w:pStyle w:val="642"/>
        <w:numPr>
          <w:ilvl w:val="0"/>
          <w:numId w:val="4"/>
        </w:numPr>
        <w:ind w:left="1134" w:hanging="425"/>
      </w:pPr>
      <w:r>
        <w:t xml:space="preserve">Скопируйте любой существующий блок (например, тот, что с «Маркировкой»).</w:t>
      </w:r>
      <w:r/>
    </w:p>
    <w:p>
      <w:pPr>
        <w:pStyle w:val="642"/>
        <w:numPr>
          <w:ilvl w:val="0"/>
          <w:numId w:val="4"/>
        </w:numPr>
        <w:ind w:left="1134" w:hanging="425"/>
      </w:pPr>
      <w:r>
        <w:t xml:space="preserve">Замените </w:t>
      </w:r>
      <w:r>
        <w:t xml:space="preserve">значение после </w:t>
      </w:r>
      <w:r>
        <w:rPr>
          <w:rStyle w:val="652"/>
        </w:rPr>
        <w:t xml:space="preserve">"Name"</w:t>
      </w:r>
      <w:r>
        <w:rPr>
          <w:rStyle w:val="652"/>
        </w:rPr>
        <w:t xml:space="preserve">:</w:t>
      </w:r>
      <w:r>
        <w:t xml:space="preserve"> на своё название</w:t>
      </w:r>
      <w:r>
        <w:t xml:space="preserve"> в кавычках – </w:t>
      </w:r>
      <w:r>
        <w:t xml:space="preserve">например: "Мой новый сервис".</w:t>
      </w:r>
      <w:r/>
    </w:p>
    <w:p>
      <w:pPr>
        <w:pStyle w:val="642"/>
        <w:numPr>
          <w:ilvl w:val="0"/>
          <w:numId w:val="4"/>
        </w:numPr>
        <w:ind w:left="1134" w:hanging="425"/>
      </w:pPr>
      <w:r>
        <w:t xml:space="preserve">Замените </w:t>
      </w:r>
      <w:r>
        <w:t xml:space="preserve">значение после </w:t>
      </w:r>
      <w:r>
        <w:rPr>
          <w:rStyle w:val="652"/>
        </w:rPr>
        <w:t xml:space="preserve">"</w:t>
      </w:r>
      <w:r>
        <w:rPr>
          <w:rStyle w:val="652"/>
        </w:rPr>
        <w:t xml:space="preserve">Url</w:t>
      </w:r>
      <w:r>
        <w:rPr>
          <w:rStyle w:val="652"/>
        </w:rPr>
        <w:t xml:space="preserve">"</w:t>
      </w:r>
      <w:r>
        <w:rPr>
          <w:rStyle w:val="652"/>
        </w:rPr>
        <w:t xml:space="preserve">:</w:t>
      </w:r>
      <w:r>
        <w:t xml:space="preserve"> на нужный адрес</w:t>
      </w:r>
      <w:r>
        <w:t xml:space="preserve"> в кавычках</w:t>
      </w:r>
      <w:r>
        <w:t xml:space="preserve"> </w:t>
      </w:r>
      <w:r>
        <w:t xml:space="preserve">– </w:t>
      </w:r>
      <w:r>
        <w:t xml:space="preserve">например: "127.0.0.1:9000".</w:t>
      </w:r>
      <w:r/>
    </w:p>
    <w:p>
      <w:pPr>
        <w:pStyle w:val="642"/>
        <w:numPr>
          <w:ilvl w:val="0"/>
          <w:numId w:val="4"/>
        </w:numPr>
        <w:ind w:left="1134" w:hanging="425"/>
      </w:pPr>
      <w:r>
        <w:t xml:space="preserve">Вставьте этот блок в список карточек.</w:t>
      </w:r>
      <w:r/>
    </w:p>
    <w:p>
      <w:pPr>
        <w:pStyle w:val="642"/>
        <w:numPr>
          <w:ilvl w:val="0"/>
          <w:numId w:val="4"/>
        </w:numPr>
        <w:ind w:left="1134" w:hanging="425"/>
      </w:pPr>
      <w:r>
        <w:t xml:space="preserve">Обязательно поставьте запятую перед новым блоком, если он не первый в списке.</w:t>
      </w:r>
      <w:r/>
    </w:p>
    <w:p>
      <w:pPr>
        <w:pStyle w:val="642"/>
      </w:pPr>
      <w:r>
        <w:t xml:space="preserve">Пример правильной вставки (после другой карточки):</w:t>
      </w:r>
      <w:r/>
    </w:p>
    <w:p>
      <w:pPr>
        <w:pStyle w:val="650"/>
      </w:pPr>
      <w:r>
        <w:t xml:space="preserve">,</w:t>
      </w:r>
      <w:r/>
    </w:p>
    <w:p>
      <w:pPr>
        <w:pStyle w:val="650"/>
      </w:pPr>
      <w:r>
        <w:t xml:space="preserve">{</w:t>
      </w:r>
      <w:r/>
    </w:p>
    <w:p>
      <w:pPr>
        <w:pStyle w:val="650"/>
      </w:pPr>
      <w:r>
        <w:t xml:space="preserve">    "Name": "Мой новый сервис",</w:t>
      </w:r>
      <w:r/>
    </w:p>
    <w:p>
      <w:pPr>
        <w:pStyle w:val="650"/>
      </w:pPr>
      <w:r>
        <w:t xml:space="preserve">    "</w:t>
      </w:r>
      <w:r>
        <w:t xml:space="preserve">Url</w:t>
      </w:r>
      <w:r>
        <w:t xml:space="preserve">": "127.0.0.1:9000"</w:t>
      </w:r>
      <w:r/>
    </w:p>
    <w:p>
      <w:pPr>
        <w:pStyle w:val="650"/>
      </w:pPr>
      <w:r>
        <w:t xml:space="preserve">}</w:t>
      </w:r>
      <w:r/>
    </w:p>
    <w:p>
      <w:pPr>
        <w:pStyle w:val="642"/>
        <w:rPr>
          <w:i/>
          <w:iCs/>
        </w:rPr>
      </w:pPr>
      <w:r>
        <w:rPr>
          <w:i/>
          <w:iCs/>
        </w:rPr>
        <w:t xml:space="preserve">Важно:</w:t>
      </w:r>
      <w:r>
        <w:rPr>
          <w:i/>
          <w:iCs/>
        </w:rPr>
      </w:r>
    </w:p>
    <w:p>
      <w:pPr>
        <w:pStyle w:val="642"/>
        <w:numPr>
          <w:ilvl w:val="0"/>
          <w:numId w:val="5"/>
        </w:numPr>
        <w:ind w:left="1134" w:hanging="425"/>
        <w:rPr>
          <w:i/>
          <w:iCs/>
        </w:rPr>
      </w:pPr>
      <w:r>
        <w:rPr>
          <w:i/>
          <w:iCs/>
        </w:rPr>
        <w:t xml:space="preserve">Не удаляйте </w:t>
      </w:r>
      <w:r>
        <w:rPr>
          <w:rStyle w:val="652"/>
          <w:i/>
          <w:iCs/>
        </w:rPr>
        <w:t xml:space="preserve">{ }</w:t>
      </w:r>
      <w:r>
        <w:rPr>
          <w:rStyle w:val="652"/>
          <w:i/>
          <w:iCs/>
        </w:rPr>
        <w:t xml:space="preserve">, ", :</w:t>
      </w:r>
      <w:r>
        <w:rPr>
          <w:i/>
          <w:iCs/>
        </w:rPr>
        <w:t xml:space="preserve"> – они нужны, чтобы файл работал.</w:t>
      </w:r>
      <w:r>
        <w:rPr>
          <w:i/>
          <w:iCs/>
        </w:rPr>
      </w:r>
    </w:p>
    <w:p>
      <w:pPr>
        <w:pStyle w:val="642"/>
        <w:numPr>
          <w:ilvl w:val="0"/>
          <w:numId w:val="5"/>
        </w:numPr>
        <w:ind w:left="1134" w:hanging="425"/>
        <w:rPr>
          <w:i/>
          <w:iCs/>
        </w:rPr>
      </w:pPr>
      <w:r>
        <w:rPr>
          <w:i/>
          <w:iCs/>
        </w:rPr>
        <w:t xml:space="preserve">Каждый блок, кроме последнего, должен заканчиваться запятой </w:t>
      </w:r>
      <w:r>
        <w:rPr>
          <w:i/>
          <w:iCs/>
        </w:rPr>
        <w:t xml:space="preserve">после </w:t>
      </w:r>
      <w:r>
        <w:rPr>
          <w:rStyle w:val="652"/>
          <w:i/>
          <w:iCs/>
        </w:rPr>
        <w:t xml:space="preserve">}</w:t>
      </w:r>
      <w:r>
        <w:rPr>
          <w:i/>
          <w:iCs/>
        </w:rPr>
        <w:t xml:space="preserve">.</w:t>
      </w:r>
      <w:r>
        <w:rPr>
          <w:i/>
          <w:iCs/>
        </w:rPr>
      </w:r>
    </w:p>
    <w:p>
      <w:pPr>
        <w:pStyle w:val="634"/>
      </w:pPr>
      <w:r/>
      <w:bookmarkStart w:id="11" w:name="_Toc11"/>
      <w:r>
        <w:t xml:space="preserve">5.2. Изменение сайта по умолчанию</w:t>
      </w:r>
      <w:r/>
      <w:bookmarkEnd w:id="11"/>
      <w:r/>
      <w:r/>
    </w:p>
    <w:p>
      <w:pPr>
        <w:pStyle w:val="642"/>
      </w:pPr>
      <w:r>
        <w:t xml:space="preserve">При запуске </w:t>
      </w:r>
      <w:r>
        <w:t xml:space="preserve">Kvantron.</w:t>
      </w:r>
      <w:r>
        <w:t xml:space="preserve">Browser</w:t>
      </w:r>
      <w:r>
        <w:t xml:space="preserve"> </w:t>
      </w:r>
      <w:r>
        <w:t xml:space="preserve">открывается </w:t>
      </w:r>
      <w:r>
        <w:t xml:space="preserve">сайт, указанный в строке</w:t>
      </w:r>
      <w:r>
        <w:t xml:space="preserve"> (см. Рисунок 18 Цифра 4)</w:t>
      </w:r>
      <w:r>
        <w:t xml:space="preserve">.</w:t>
      </w:r>
      <w:r/>
    </w:p>
    <w:p>
      <w:pPr>
        <w:pStyle w:val="642"/>
      </w:pPr>
      <w:r>
        <w:t xml:space="preserve">Чтобы изменить его:</w:t>
      </w:r>
      <w:r/>
    </w:p>
    <w:p>
      <w:pPr>
        <w:pStyle w:val="642"/>
        <w:numPr>
          <w:ilvl w:val="0"/>
          <w:numId w:val="6"/>
        </w:numPr>
        <w:ind w:left="1134" w:hanging="425"/>
      </w:pPr>
      <w:r>
        <w:t xml:space="preserve">Найдите эту строку в самом низу файла</w:t>
      </w:r>
      <w:r>
        <w:t xml:space="preserve"> </w:t>
      </w:r>
      <w:r>
        <w:t xml:space="preserve">Settings.json</w:t>
      </w:r>
      <w:r>
        <w:t xml:space="preserve">.</w:t>
      </w:r>
      <w:r/>
    </w:p>
    <w:p>
      <w:pPr>
        <w:pStyle w:val="642"/>
        <w:numPr>
          <w:ilvl w:val="0"/>
          <w:numId w:val="6"/>
        </w:numPr>
        <w:ind w:left="1134" w:hanging="425"/>
      </w:pPr>
      <w:r>
        <w:t xml:space="preserve">Замените </w:t>
      </w:r>
      <w:r>
        <w:rPr>
          <w:rStyle w:val="652"/>
        </w:rPr>
        <w:t xml:space="preserve">"</w:t>
      </w:r>
      <w:r>
        <w:rPr>
          <w:rStyle w:val="652"/>
        </w:rPr>
        <w:t xml:space="preserve">https://google.com</w:t>
      </w:r>
      <w:r>
        <w:rPr>
          <w:rStyle w:val="652"/>
        </w:rPr>
        <w:t xml:space="preserve">"</w:t>
      </w:r>
      <w:r>
        <w:t xml:space="preserve"> на нужный адрес – например: </w:t>
      </w:r>
      <w:r>
        <w:rPr>
          <w:rStyle w:val="652"/>
        </w:rPr>
        <w:t xml:space="preserve">"</w:t>
      </w:r>
      <w:r>
        <w:rPr>
          <w:rStyle w:val="652"/>
        </w:rPr>
        <w:t xml:space="preserve">https://yandex.ru</w:t>
      </w:r>
      <w:r>
        <w:rPr>
          <w:rStyle w:val="652"/>
        </w:rPr>
        <w:t xml:space="preserve">"</w:t>
      </w:r>
      <w:r>
        <w:t xml:space="preserve"> </w:t>
      </w:r>
      <w:r/>
    </w:p>
    <w:p>
      <w:pPr>
        <w:pStyle w:val="642"/>
        <w:numPr>
          <w:ilvl w:val="0"/>
          <w:numId w:val="6"/>
        </w:numPr>
        <w:ind w:left="1134" w:hanging="425"/>
      </w:pPr>
      <w:r>
        <w:t xml:space="preserve">Сохраните файл.</w:t>
      </w:r>
      <w:r/>
    </w:p>
    <w:p>
      <w:pPr>
        <w:pStyle w:val="642"/>
      </w:pPr>
      <w:r>
        <w:t xml:space="preserve">После сохранения файла и перезапуска </w:t>
      </w:r>
      <w:r>
        <w:t xml:space="preserve">ПО </w:t>
      </w:r>
      <w:r>
        <w:t xml:space="preserve">браузера</w:t>
      </w:r>
      <w:r>
        <w:t xml:space="preserve"> в </w:t>
      </w:r>
      <w:r>
        <w:t xml:space="preserve">лаунчере</w:t>
      </w:r>
      <w:r>
        <w:t xml:space="preserve">, при следующем запуске будет открываться новый сайт по умолчанию.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Georgia">
    <w:panose1 w:val="02040502050405020303"/>
  </w:font>
  <w:font w:name="Liberation Serif">
    <w:panose1 w:val="020206030504050203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7"/>
    <w:link w:val="63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37"/>
    <w:link w:val="634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37"/>
    <w:link w:val="63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37"/>
    <w:link w:val="63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2"/>
    <w:next w:val="63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37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2"/>
    <w:next w:val="63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3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2"/>
    <w:next w:val="63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2"/>
    <w:next w:val="63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2"/>
    <w:next w:val="63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3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2"/>
    <w:next w:val="63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37"/>
    <w:link w:val="35"/>
    <w:uiPriority w:val="10"/>
    <w:rPr>
      <w:sz w:val="48"/>
      <w:szCs w:val="48"/>
    </w:rPr>
  </w:style>
  <w:style w:type="paragraph" w:styleId="37">
    <w:name w:val="Subtitle"/>
    <w:basedOn w:val="632"/>
    <w:next w:val="63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37"/>
    <w:link w:val="37"/>
    <w:uiPriority w:val="11"/>
    <w:rPr>
      <w:sz w:val="24"/>
      <w:szCs w:val="24"/>
    </w:rPr>
  </w:style>
  <w:style w:type="paragraph" w:styleId="39">
    <w:name w:val="Quote"/>
    <w:basedOn w:val="632"/>
    <w:next w:val="63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2"/>
    <w:next w:val="63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7"/>
    <w:link w:val="43"/>
    <w:uiPriority w:val="99"/>
  </w:style>
  <w:style w:type="paragraph" w:styleId="45">
    <w:name w:val="Footer"/>
    <w:basedOn w:val="63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7"/>
    <w:link w:val="45"/>
    <w:uiPriority w:val="99"/>
  </w:style>
  <w:style w:type="character" w:styleId="48">
    <w:name w:val="Caption Char"/>
    <w:basedOn w:val="637"/>
    <w:link w:val="6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3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7"/>
    <w:uiPriority w:val="99"/>
    <w:unhideWhenUsed/>
    <w:rPr>
      <w:vertAlign w:val="superscript"/>
    </w:rPr>
  </w:style>
  <w:style w:type="paragraph" w:styleId="179">
    <w:name w:val="endnote text"/>
    <w:basedOn w:val="63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7"/>
    <w:uiPriority w:val="99"/>
    <w:semiHidden/>
    <w:unhideWhenUsed/>
    <w:rPr>
      <w:vertAlign w:val="superscript"/>
    </w:rPr>
  </w:style>
  <w:style w:type="paragraph" w:styleId="182">
    <w:name w:val="toc 1"/>
    <w:basedOn w:val="632"/>
    <w:next w:val="63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2"/>
    <w:next w:val="63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2"/>
    <w:next w:val="63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2"/>
    <w:next w:val="63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2"/>
    <w:next w:val="63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2"/>
    <w:next w:val="63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2"/>
    <w:next w:val="63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2"/>
    <w:next w:val="63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2"/>
    <w:next w:val="63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2"/>
    <w:next w:val="632"/>
    <w:uiPriority w:val="99"/>
    <w:unhideWhenUsed/>
    <w:pPr>
      <w:spacing w:after="0" w:afterAutospacing="0"/>
    </w:pPr>
  </w:style>
  <w:style w:type="paragraph" w:styleId="632" w:default="1">
    <w:name w:val="Normal"/>
    <w:qFormat/>
  </w:style>
  <w:style w:type="paragraph" w:styleId="633">
    <w:name w:val="Heading 1"/>
    <w:basedOn w:val="632"/>
    <w:link w:val="646"/>
    <w:uiPriority w:val="9"/>
    <w:qFormat/>
    <w:pPr>
      <w:ind w:firstLine="709"/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0"/>
      <w:szCs w:val="40"/>
      <w:lang w:eastAsia="ru-RU"/>
      <w14:ligatures w14:val="none"/>
    </w:rPr>
  </w:style>
  <w:style w:type="paragraph" w:styleId="634">
    <w:name w:val="Heading 2"/>
    <w:basedOn w:val="642"/>
    <w:next w:val="632"/>
    <w:link w:val="655"/>
    <w:uiPriority w:val="9"/>
    <w:unhideWhenUsed/>
    <w:qFormat/>
    <w:pPr>
      <w:outlineLvl w:val="1"/>
    </w:pPr>
    <w:rPr>
      <w:b/>
      <w:bCs/>
    </w:rPr>
  </w:style>
  <w:style w:type="paragraph" w:styleId="635">
    <w:name w:val="Heading 3"/>
    <w:basedOn w:val="632"/>
    <w:next w:val="632"/>
    <w:link w:val="649"/>
    <w:uiPriority w:val="9"/>
    <w:semiHidden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636">
    <w:name w:val="Heading 4"/>
    <w:basedOn w:val="632"/>
    <w:next w:val="632"/>
    <w:link w:val="651"/>
    <w:uiPriority w:val="9"/>
    <w:semiHidden/>
    <w:unhideWhenUsed/>
    <w:qFormat/>
    <w:pPr>
      <w:keepLines/>
      <w:keepNext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637" w:default="1">
    <w:name w:val="Default Paragraph Font"/>
    <w:uiPriority w:val="1"/>
    <w:semiHidden/>
    <w:unhideWhenUsed/>
  </w:style>
  <w:style w:type="table" w:styleId="6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9" w:default="1">
    <w:name w:val="No List"/>
    <w:uiPriority w:val="99"/>
    <w:semiHidden/>
    <w:unhideWhenUsed/>
  </w:style>
  <w:style w:type="paragraph" w:styleId="640" w:customStyle="1">
    <w:name w:val="Для Лаб"/>
    <w:basedOn w:val="632"/>
    <w:link w:val="641"/>
    <w:qFormat/>
    <w:pPr>
      <w:ind w:firstLine="709"/>
      <w:jc w:val="both"/>
      <w:spacing w:after="0" w:line="360" w:lineRule="auto"/>
    </w:pPr>
    <w:rPr>
      <w:rFonts w:ascii="Liberation Serif" w:hAnsi="Liberation Serif" w:cs="Times New Roman"/>
      <w:bCs/>
      <w:color w:val="000000"/>
      <w:sz w:val="28"/>
      <w:szCs w:val="28"/>
    </w:rPr>
  </w:style>
  <w:style w:type="character" w:styleId="641" w:customStyle="1">
    <w:name w:val="Для Лаб Знак"/>
    <w:basedOn w:val="637"/>
    <w:link w:val="640"/>
    <w:rPr>
      <w:rFonts w:ascii="Liberation Serif" w:hAnsi="Liberation Serif" w:cs="Times New Roman"/>
      <w:bCs/>
      <w:color w:val="000000"/>
      <w:sz w:val="28"/>
      <w:szCs w:val="28"/>
    </w:rPr>
  </w:style>
  <w:style w:type="paragraph" w:styleId="642" w:customStyle="1">
    <w:name w:val="Основной формат"/>
    <w:basedOn w:val="632"/>
    <w:link w:val="643"/>
    <w:qFormat/>
    <w:pPr>
      <w:ind w:firstLine="709"/>
      <w:jc w:val="both"/>
      <w:spacing w:after="0" w:line="360" w:lineRule="auto"/>
    </w:pPr>
    <w:rPr>
      <w:rFonts w:ascii="Times New Roman" w:hAnsi="Times New Roman" w:eastAsia="Georgia" w:cs="Times New Roman"/>
      <w:sz w:val="28"/>
      <w:szCs w:val="28"/>
    </w:rPr>
  </w:style>
  <w:style w:type="character" w:styleId="643" w:customStyle="1">
    <w:name w:val="Основной формат Знак"/>
    <w:basedOn w:val="637"/>
    <w:link w:val="642"/>
    <w:rPr>
      <w:rFonts w:ascii="Times New Roman" w:hAnsi="Times New Roman" w:eastAsia="Georgia" w:cs="Times New Roman"/>
      <w:sz w:val="28"/>
      <w:szCs w:val="28"/>
    </w:rPr>
  </w:style>
  <w:style w:type="paragraph" w:styleId="644" w:customStyle="1">
    <w:name w:val="Рисунок"/>
    <w:basedOn w:val="632"/>
    <w:link w:val="645"/>
    <w:qFormat/>
    <w:pPr>
      <w:jc w:val="center"/>
      <w:keepNext/>
    </w:pPr>
    <w:rPr>
      <w:rFonts w:ascii="Times New Roman" w:hAnsi="Times New Roman" w:eastAsia="Georgia" w:cs="Times New Roman"/>
      <w:sz w:val="28"/>
      <w:szCs w:val="28"/>
    </w:rPr>
  </w:style>
  <w:style w:type="character" w:styleId="645" w:customStyle="1">
    <w:name w:val="Рисунок Знак"/>
    <w:basedOn w:val="637"/>
    <w:link w:val="644"/>
    <w:rPr>
      <w:rFonts w:ascii="Times New Roman" w:hAnsi="Times New Roman" w:eastAsia="Georgia" w:cs="Times New Roman"/>
      <w:sz w:val="28"/>
      <w:szCs w:val="28"/>
    </w:rPr>
  </w:style>
  <w:style w:type="character" w:styleId="646" w:customStyle="1">
    <w:name w:val="Заголовок 1 Знак"/>
    <w:basedOn w:val="637"/>
    <w:link w:val="633"/>
    <w:uiPriority w:val="9"/>
    <w:rPr>
      <w:rFonts w:ascii="Times New Roman" w:hAnsi="Times New Roman" w:eastAsia="Times New Roman" w:cs="Times New Roman"/>
      <w:b/>
      <w:bCs/>
      <w:sz w:val="40"/>
      <w:szCs w:val="40"/>
      <w:lang w:eastAsia="ru-RU"/>
      <w14:ligatures w14:val="none"/>
    </w:rPr>
  </w:style>
  <w:style w:type="paragraph" w:styleId="647">
    <w:name w:val="Caption"/>
    <w:basedOn w:val="632"/>
    <w:next w:val="632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648">
    <w:name w:val="Table Grid"/>
    <w:basedOn w:val="638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49" w:customStyle="1">
    <w:name w:val="Заголовок 3 Знак"/>
    <w:basedOn w:val="637"/>
    <w:link w:val="635"/>
    <w:uiPriority w:val="9"/>
    <w:semiHidden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650" w:customStyle="1">
    <w:name w:val="Код"/>
    <w:basedOn w:val="642"/>
    <w:link w:val="652"/>
    <w:qFormat/>
    <w:rPr>
      <w:rFonts w:ascii="Courier New" w:hAnsi="Courier New" w:cs="Courier New"/>
      <w:b/>
      <w:bCs/>
      <w:sz w:val="24"/>
      <w:szCs w:val="24"/>
    </w:rPr>
  </w:style>
  <w:style w:type="character" w:styleId="651" w:customStyle="1">
    <w:name w:val="Заголовок 4 Знак"/>
    <w:basedOn w:val="637"/>
    <w:link w:val="636"/>
    <w:uiPriority w:val="9"/>
    <w:semiHidden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652" w:customStyle="1">
    <w:name w:val="Код Знак"/>
    <w:basedOn w:val="643"/>
    <w:link w:val="650"/>
    <w:rPr>
      <w:rFonts w:ascii="Courier New" w:hAnsi="Courier New" w:eastAsia="Georgia" w:cs="Courier New"/>
      <w:b/>
      <w:bCs/>
      <w:sz w:val="24"/>
      <w:szCs w:val="24"/>
    </w:rPr>
  </w:style>
  <w:style w:type="character" w:styleId="653">
    <w:name w:val="Hyperlink"/>
    <w:basedOn w:val="637"/>
    <w:uiPriority w:val="99"/>
    <w:unhideWhenUsed/>
    <w:rPr>
      <w:color w:val="0563c1" w:themeColor="hyperlink"/>
      <w:u w:val="single"/>
    </w:rPr>
  </w:style>
  <w:style w:type="character" w:styleId="654">
    <w:name w:val="Unresolved Mention"/>
    <w:basedOn w:val="637"/>
    <w:uiPriority w:val="99"/>
    <w:semiHidden/>
    <w:unhideWhenUsed/>
    <w:rPr>
      <w:color w:val="605e5c"/>
      <w:shd w:val="clear" w:color="auto" w:fill="e1dfdd"/>
    </w:rPr>
  </w:style>
  <w:style w:type="character" w:styleId="655" w:customStyle="1">
    <w:name w:val="Заголовок 2 Знак"/>
    <w:basedOn w:val="637"/>
    <w:link w:val="634"/>
    <w:uiPriority w:val="9"/>
    <w:rPr>
      <w:rFonts w:ascii="Times New Roman" w:hAnsi="Times New Roman" w:eastAsia="Georgia" w:cs="Times New Roman"/>
      <w:b/>
      <w:bCs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Введите ваш текст</w:t>
          </w:r>
          <w:r/>
          <w:r/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48" w:default="1">
    <w:name w:val="Normal"/>
    <w:qFormat/>
  </w:style>
  <w:style w:type="character" w:styleId="249" w:default="1">
    <w:name w:val="Default Paragraph Font"/>
    <w:uiPriority w:val="1"/>
    <w:semiHidden/>
    <w:unhideWhenUsed/>
  </w:style>
  <w:style w:type="numbering" w:styleId="250" w:default="1">
    <w:name w:val="No List"/>
    <w:uiPriority w:val="99"/>
    <w:semiHidden/>
    <w:unhideWhenUsed/>
  </w:style>
  <w:style w:type="paragraph" w:styleId="251">
    <w:name w:val="Heading 1"/>
    <w:basedOn w:val="248"/>
    <w:next w:val="248"/>
    <w:link w:val="25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252">
    <w:name w:val="Heading 1 Char"/>
    <w:basedOn w:val="249"/>
    <w:link w:val="25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253">
    <w:name w:val="Heading 2"/>
    <w:basedOn w:val="248"/>
    <w:next w:val="248"/>
    <w:link w:val="25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254">
    <w:name w:val="Heading 2 Char"/>
    <w:basedOn w:val="249"/>
    <w:link w:val="253"/>
    <w:uiPriority w:val="9"/>
    <w:rPr>
      <w:rFonts w:ascii="Liberation Sans" w:hAnsi="Liberation Sans" w:eastAsia="Liberation Sans" w:cs="Liberation Sans"/>
      <w:sz w:val="34"/>
    </w:rPr>
  </w:style>
  <w:style w:type="paragraph" w:styleId="255">
    <w:name w:val="Heading 3"/>
    <w:basedOn w:val="248"/>
    <w:next w:val="248"/>
    <w:link w:val="25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56">
    <w:name w:val="Heading 3 Char"/>
    <w:basedOn w:val="249"/>
    <w:link w:val="25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57">
    <w:name w:val="Heading 4"/>
    <w:basedOn w:val="248"/>
    <w:next w:val="248"/>
    <w:link w:val="25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58">
    <w:name w:val="Heading 4 Char"/>
    <w:basedOn w:val="249"/>
    <w:link w:val="25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59">
    <w:name w:val="Heading 5"/>
    <w:basedOn w:val="248"/>
    <w:next w:val="248"/>
    <w:link w:val="26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0">
    <w:name w:val="Heading 5 Char"/>
    <w:basedOn w:val="249"/>
    <w:link w:val="2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61">
    <w:name w:val="Heading 6"/>
    <w:basedOn w:val="248"/>
    <w:next w:val="248"/>
    <w:link w:val="26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2">
    <w:name w:val="Heading 6 Char"/>
    <w:basedOn w:val="249"/>
    <w:link w:val="2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3">
    <w:name w:val="Heading 7"/>
    <w:basedOn w:val="248"/>
    <w:next w:val="248"/>
    <w:link w:val="26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64">
    <w:name w:val="Heading 7 Char"/>
    <w:basedOn w:val="249"/>
    <w:link w:val="2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65">
    <w:name w:val="Heading 8"/>
    <w:basedOn w:val="248"/>
    <w:next w:val="248"/>
    <w:link w:val="26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66">
    <w:name w:val="Heading 8 Char"/>
    <w:basedOn w:val="249"/>
    <w:link w:val="2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267">
    <w:name w:val="Heading 9"/>
    <w:basedOn w:val="248"/>
    <w:next w:val="248"/>
    <w:link w:val="26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68">
    <w:name w:val="Heading 9 Char"/>
    <w:basedOn w:val="249"/>
    <w:link w:val="2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269">
    <w:name w:val="List Paragraph"/>
    <w:basedOn w:val="248"/>
    <w:uiPriority w:val="34"/>
    <w:qFormat/>
    <w:pPr>
      <w:contextualSpacing/>
      <w:ind w:left="720"/>
    </w:pPr>
  </w:style>
  <w:style w:type="table" w:styleId="2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271">
    <w:name w:val="No Spacing"/>
    <w:uiPriority w:val="1"/>
    <w:qFormat/>
    <w:pPr>
      <w:spacing w:before="0" w:after="0" w:line="240" w:lineRule="auto"/>
    </w:pPr>
  </w:style>
  <w:style w:type="paragraph" w:styleId="272">
    <w:name w:val="Title"/>
    <w:basedOn w:val="248"/>
    <w:next w:val="248"/>
    <w:link w:val="2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3">
    <w:name w:val="Title Char"/>
    <w:basedOn w:val="249"/>
    <w:link w:val="272"/>
    <w:uiPriority w:val="10"/>
    <w:rPr>
      <w:sz w:val="48"/>
      <w:szCs w:val="48"/>
    </w:rPr>
  </w:style>
  <w:style w:type="paragraph" w:styleId="274">
    <w:name w:val="Subtitle"/>
    <w:basedOn w:val="248"/>
    <w:next w:val="248"/>
    <w:link w:val="275"/>
    <w:uiPriority w:val="11"/>
    <w:qFormat/>
    <w:pPr>
      <w:spacing w:before="200" w:after="200"/>
    </w:pPr>
    <w:rPr>
      <w:sz w:val="24"/>
      <w:szCs w:val="24"/>
    </w:rPr>
  </w:style>
  <w:style w:type="character" w:styleId="275">
    <w:name w:val="Subtitle Char"/>
    <w:basedOn w:val="249"/>
    <w:link w:val="274"/>
    <w:uiPriority w:val="11"/>
    <w:rPr>
      <w:sz w:val="24"/>
      <w:szCs w:val="24"/>
    </w:rPr>
  </w:style>
  <w:style w:type="paragraph" w:styleId="276">
    <w:name w:val="Quote"/>
    <w:basedOn w:val="248"/>
    <w:next w:val="248"/>
    <w:link w:val="277"/>
    <w:uiPriority w:val="29"/>
    <w:qFormat/>
    <w:pPr>
      <w:ind w:left="720" w:right="720"/>
    </w:pPr>
    <w:rPr>
      <w:i/>
    </w:rPr>
  </w:style>
  <w:style w:type="character" w:styleId="277">
    <w:name w:val="Quote Char"/>
    <w:link w:val="276"/>
    <w:uiPriority w:val="29"/>
    <w:rPr>
      <w:i/>
    </w:rPr>
  </w:style>
  <w:style w:type="paragraph" w:styleId="278">
    <w:name w:val="Intense Quote"/>
    <w:basedOn w:val="248"/>
    <w:next w:val="248"/>
    <w:link w:val="2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79">
    <w:name w:val="Intense Quote Char"/>
    <w:link w:val="278"/>
    <w:uiPriority w:val="30"/>
    <w:rPr>
      <w:i/>
    </w:rPr>
  </w:style>
  <w:style w:type="paragraph" w:styleId="280">
    <w:name w:val="Header"/>
    <w:basedOn w:val="248"/>
    <w:link w:val="2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1">
    <w:name w:val="Header Char"/>
    <w:basedOn w:val="249"/>
    <w:link w:val="280"/>
    <w:uiPriority w:val="99"/>
  </w:style>
  <w:style w:type="paragraph" w:styleId="282">
    <w:name w:val="Footer"/>
    <w:basedOn w:val="248"/>
    <w:link w:val="2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3">
    <w:name w:val="Footer Char"/>
    <w:basedOn w:val="249"/>
    <w:link w:val="282"/>
    <w:uiPriority w:val="99"/>
  </w:style>
  <w:style w:type="paragraph" w:styleId="284">
    <w:name w:val="Caption"/>
    <w:basedOn w:val="248"/>
    <w:next w:val="248"/>
    <w:link w:val="2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5">
    <w:name w:val="Caption Char"/>
    <w:basedOn w:val="249"/>
    <w:link w:val="284"/>
    <w:uiPriority w:val="35"/>
    <w:rPr>
      <w:b/>
      <w:bCs/>
      <w:color w:val="4f81bd" w:themeColor="accent1"/>
      <w:sz w:val="18"/>
      <w:szCs w:val="18"/>
    </w:rPr>
  </w:style>
  <w:style w:type="table" w:styleId="286">
    <w:name w:val="Table Grid"/>
    <w:basedOn w:val="2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7">
    <w:name w:val="Table Grid Light"/>
    <w:basedOn w:val="2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8">
    <w:name w:val="Plain Table 1"/>
    <w:basedOn w:val="2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89">
    <w:name w:val="Plain Table 2"/>
    <w:basedOn w:val="2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90">
    <w:name w:val="Plain Table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91">
    <w:name w:val="Plain Table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2">
    <w:name w:val="Plain Table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93">
    <w:name w:val="Grid Table 1 Light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4">
    <w:name w:val="Grid Table 1 Light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">
    <w:name w:val="Grid Table 1 Light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">
    <w:name w:val="Grid Table 1 Light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">
    <w:name w:val="Grid Table 1 Light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8">
    <w:name w:val="Grid Table 1 Light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9">
    <w:name w:val="Grid Table 1 Light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00">
    <w:name w:val="Grid Table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1">
    <w:name w:val="Grid Table 2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2">
    <w:name w:val="Grid Table 2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3">
    <w:name w:val="Grid Table 2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4">
    <w:name w:val="Grid Table 2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5">
    <w:name w:val="Grid Table 2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6">
    <w:name w:val="Grid Table 2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7">
    <w:name w:val="Grid Table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8">
    <w:name w:val="Grid Table 3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9">
    <w:name w:val="Grid Table 3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0">
    <w:name w:val="Grid Table 3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1">
    <w:name w:val="Grid Table 3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2">
    <w:name w:val="Grid Table 3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3">
    <w:name w:val="Grid Table 3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4">
    <w:name w:val="Grid Table 4"/>
    <w:basedOn w:val="2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315">
    <w:name w:val="Grid Table 4 - Accent 1"/>
    <w:basedOn w:val="2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316">
    <w:name w:val="Grid Table 4 - Accent 2"/>
    <w:basedOn w:val="2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317">
    <w:name w:val="Grid Table 4 - Accent 3"/>
    <w:basedOn w:val="2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318">
    <w:name w:val="Grid Table 4 - Accent 4"/>
    <w:basedOn w:val="2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319">
    <w:name w:val="Grid Table 4 - Accent 5"/>
    <w:basedOn w:val="2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320">
    <w:name w:val="Grid Table 4 - Accent 6"/>
    <w:basedOn w:val="2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321">
    <w:name w:val="Grid Table 5 Dark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322">
    <w:name w:val="Grid Table 5 Dark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323">
    <w:name w:val="Grid Table 5 Dark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324">
    <w:name w:val="Grid Table 5 Dark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325">
    <w:name w:val="Grid Table 5 Dark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326">
    <w:name w:val="Grid Table 5 Dark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327">
    <w:name w:val="Grid Table 5 Dark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328">
    <w:name w:val="Grid Table 6 Colorful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329">
    <w:name w:val="Grid Table 6 Colorful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330">
    <w:name w:val="Grid Table 6 Colorful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331">
    <w:name w:val="Grid Table 6 Colorful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332">
    <w:name w:val="Grid Table 6 Colorful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333">
    <w:name w:val="Grid Table 6 Colorful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4">
    <w:name w:val="Grid Table 6 Colorful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5">
    <w:name w:val="Grid Table 7 Colorful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336">
    <w:name w:val="Grid Table 7 Colorful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337">
    <w:name w:val="Grid Table 7 Colorful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338">
    <w:name w:val="Grid Table 7 Colorful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339">
    <w:name w:val="Grid Table 7 Colorful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340">
    <w:name w:val="Grid Table 7 Colorful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341">
    <w:name w:val="Grid Table 7 Colorful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342">
    <w:name w:val="List Table 1 Light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3">
    <w:name w:val="List Table 1 Light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4">
    <w:name w:val="List Table 1 Light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5">
    <w:name w:val="List Table 1 Light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6">
    <w:name w:val="List Table 1 Light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7">
    <w:name w:val="List Table 1 Light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8">
    <w:name w:val="List Table 1 Light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9">
    <w:name w:val="List Table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350">
    <w:name w:val="List Table 2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351">
    <w:name w:val="List Table 2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352">
    <w:name w:val="List Table 2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353">
    <w:name w:val="List Table 2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354">
    <w:name w:val="List Table 2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355">
    <w:name w:val="List Table 2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356">
    <w:name w:val="List Table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7">
    <w:name w:val="List Table 3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8">
    <w:name w:val="List Table 3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9">
    <w:name w:val="List Table 3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0">
    <w:name w:val="List Table 3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1">
    <w:name w:val="List Table 3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2">
    <w:name w:val="List Table 3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3">
    <w:name w:val="List Table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4">
    <w:name w:val="List Table 4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5">
    <w:name w:val="List Table 4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6">
    <w:name w:val="List Table 4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7">
    <w:name w:val="List Table 4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8">
    <w:name w:val="List Table 4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9">
    <w:name w:val="List Table 4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70">
    <w:name w:val="List Table 5 Dark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1">
    <w:name w:val="List Table 5 Dark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2">
    <w:name w:val="List Table 5 Dark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3">
    <w:name w:val="List Table 5 Dark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4">
    <w:name w:val="List Table 5 Dark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5">
    <w:name w:val="List Table 5 Dark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6">
    <w:name w:val="List Table 5 Dark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7">
    <w:name w:val="List Table 6 Colorful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378">
    <w:name w:val="List Table 6 Colorful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379">
    <w:name w:val="List Table 6 Colorful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380">
    <w:name w:val="List Table 6 Colorful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381">
    <w:name w:val="List Table 6 Colorful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382">
    <w:name w:val="List Table 6 Colorful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383">
    <w:name w:val="List Table 6 Colorful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384">
    <w:name w:val="List Table 7 Colorful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385">
    <w:name w:val="List Table 7 Colorful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386">
    <w:name w:val="List Table 7 Colorful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387">
    <w:name w:val="List Table 7 Colorful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388">
    <w:name w:val="List Table 7 Colorful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389">
    <w:name w:val="List Table 7 Colorful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390">
    <w:name w:val="List Table 7 Colorful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391">
    <w:name w:val="Lined - Accent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2">
    <w:name w:val="Lined - Accent 1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393">
    <w:name w:val="Lined - Accent 2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394">
    <w:name w:val="Lined - Accent 3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395">
    <w:name w:val="Lined - Accent 4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396">
    <w:name w:val="Lined - Accent 5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397">
    <w:name w:val="Lined - Accent 6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398">
    <w:name w:val="Bordered &amp; Lined - Accent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9">
    <w:name w:val="Bordered &amp; Lined - Accent 1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400">
    <w:name w:val="Bordered &amp; Lined - Accent 2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401">
    <w:name w:val="Bordered &amp; Lined - Accent 3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402">
    <w:name w:val="Bordered &amp; Lined - Accent 4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403">
    <w:name w:val="Bordered &amp; Lined - Accent 5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404">
    <w:name w:val="Bordered &amp; Lined - Accent 6"/>
    <w:basedOn w:val="2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405">
    <w:name w:val="Bordered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406">
    <w:name w:val="Bordered - Accent 1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407">
    <w:name w:val="Bordered - Accent 2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408">
    <w:name w:val="Bordered - Accent 3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409">
    <w:name w:val="Bordered - Accent 4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410">
    <w:name w:val="Bordered - Accent 5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411">
    <w:name w:val="Bordered - Accent 6"/>
    <w:basedOn w:val="2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412">
    <w:name w:val="Hyperlink"/>
    <w:uiPriority w:val="99"/>
    <w:unhideWhenUsed/>
    <w:rPr>
      <w:color w:val="0000ff" w:themeColor="hyperlink"/>
      <w:u w:val="single"/>
    </w:rPr>
  </w:style>
  <w:style w:type="paragraph" w:styleId="413">
    <w:name w:val="footnote text"/>
    <w:basedOn w:val="248"/>
    <w:link w:val="414"/>
    <w:uiPriority w:val="99"/>
    <w:semiHidden/>
    <w:unhideWhenUsed/>
    <w:pPr>
      <w:spacing w:after="40" w:line="240" w:lineRule="auto"/>
    </w:pPr>
    <w:rPr>
      <w:sz w:val="18"/>
    </w:rPr>
  </w:style>
  <w:style w:type="character" w:styleId="414">
    <w:name w:val="Footnote Text Char"/>
    <w:link w:val="413"/>
    <w:uiPriority w:val="99"/>
    <w:rPr>
      <w:sz w:val="18"/>
    </w:rPr>
  </w:style>
  <w:style w:type="character" w:styleId="415">
    <w:name w:val="footnote reference"/>
    <w:basedOn w:val="249"/>
    <w:uiPriority w:val="99"/>
    <w:unhideWhenUsed/>
    <w:rPr>
      <w:vertAlign w:val="superscript"/>
    </w:rPr>
  </w:style>
  <w:style w:type="paragraph" w:styleId="416">
    <w:name w:val="endnote text"/>
    <w:basedOn w:val="248"/>
    <w:link w:val="417"/>
    <w:uiPriority w:val="99"/>
    <w:semiHidden/>
    <w:unhideWhenUsed/>
    <w:pPr>
      <w:spacing w:after="0" w:line="240" w:lineRule="auto"/>
    </w:pPr>
    <w:rPr>
      <w:sz w:val="20"/>
    </w:rPr>
  </w:style>
  <w:style w:type="character" w:styleId="417">
    <w:name w:val="Endnote Text Char"/>
    <w:link w:val="416"/>
    <w:uiPriority w:val="99"/>
    <w:rPr>
      <w:sz w:val="20"/>
    </w:rPr>
  </w:style>
  <w:style w:type="character" w:styleId="418">
    <w:name w:val="endnote reference"/>
    <w:basedOn w:val="249"/>
    <w:uiPriority w:val="99"/>
    <w:semiHidden/>
    <w:unhideWhenUsed/>
    <w:rPr>
      <w:vertAlign w:val="superscript"/>
    </w:rPr>
  </w:style>
  <w:style w:type="paragraph" w:styleId="419">
    <w:name w:val="toc 1"/>
    <w:basedOn w:val="248"/>
    <w:next w:val="248"/>
    <w:uiPriority w:val="39"/>
    <w:unhideWhenUsed/>
    <w:pPr>
      <w:ind w:left="0" w:right="0" w:firstLine="0"/>
      <w:spacing w:after="57"/>
    </w:pPr>
  </w:style>
  <w:style w:type="paragraph" w:styleId="420">
    <w:name w:val="toc 2"/>
    <w:basedOn w:val="248"/>
    <w:next w:val="248"/>
    <w:uiPriority w:val="39"/>
    <w:unhideWhenUsed/>
    <w:pPr>
      <w:ind w:left="283" w:right="0" w:firstLine="0"/>
      <w:spacing w:after="57"/>
    </w:pPr>
  </w:style>
  <w:style w:type="paragraph" w:styleId="421">
    <w:name w:val="toc 3"/>
    <w:basedOn w:val="248"/>
    <w:next w:val="248"/>
    <w:uiPriority w:val="39"/>
    <w:unhideWhenUsed/>
    <w:pPr>
      <w:ind w:left="567" w:right="0" w:firstLine="0"/>
      <w:spacing w:after="57"/>
    </w:pPr>
  </w:style>
  <w:style w:type="paragraph" w:styleId="422">
    <w:name w:val="toc 4"/>
    <w:basedOn w:val="248"/>
    <w:next w:val="248"/>
    <w:uiPriority w:val="39"/>
    <w:unhideWhenUsed/>
    <w:pPr>
      <w:ind w:left="850" w:right="0" w:firstLine="0"/>
      <w:spacing w:after="57"/>
    </w:pPr>
  </w:style>
  <w:style w:type="paragraph" w:styleId="423">
    <w:name w:val="toc 5"/>
    <w:basedOn w:val="248"/>
    <w:next w:val="248"/>
    <w:uiPriority w:val="39"/>
    <w:unhideWhenUsed/>
    <w:pPr>
      <w:ind w:left="1134" w:right="0" w:firstLine="0"/>
      <w:spacing w:after="57"/>
    </w:pPr>
  </w:style>
  <w:style w:type="paragraph" w:styleId="424">
    <w:name w:val="toc 6"/>
    <w:basedOn w:val="248"/>
    <w:next w:val="248"/>
    <w:uiPriority w:val="39"/>
    <w:unhideWhenUsed/>
    <w:pPr>
      <w:ind w:left="1417" w:right="0" w:firstLine="0"/>
      <w:spacing w:after="57"/>
    </w:pPr>
  </w:style>
  <w:style w:type="paragraph" w:styleId="425">
    <w:name w:val="toc 7"/>
    <w:basedOn w:val="248"/>
    <w:next w:val="248"/>
    <w:uiPriority w:val="39"/>
    <w:unhideWhenUsed/>
    <w:pPr>
      <w:ind w:left="1701" w:right="0" w:firstLine="0"/>
      <w:spacing w:after="57"/>
    </w:pPr>
  </w:style>
  <w:style w:type="paragraph" w:styleId="426">
    <w:name w:val="toc 8"/>
    <w:basedOn w:val="248"/>
    <w:next w:val="248"/>
    <w:uiPriority w:val="39"/>
    <w:unhideWhenUsed/>
    <w:pPr>
      <w:ind w:left="1984" w:right="0" w:firstLine="0"/>
      <w:spacing w:after="57"/>
    </w:pPr>
  </w:style>
  <w:style w:type="paragraph" w:styleId="427">
    <w:name w:val="toc 9"/>
    <w:basedOn w:val="248"/>
    <w:next w:val="248"/>
    <w:uiPriority w:val="39"/>
    <w:unhideWhenUsed/>
    <w:pPr>
      <w:ind w:left="2268" w:right="0" w:firstLine="0"/>
      <w:spacing w:after="57"/>
    </w:pPr>
  </w:style>
  <w:style w:type="paragraph" w:styleId="428">
    <w:name w:val="TOC Heading"/>
    <w:uiPriority w:val="39"/>
    <w:unhideWhenUsed/>
  </w:style>
  <w:style w:type="paragraph" w:styleId="429">
    <w:name w:val="table of figures"/>
    <w:basedOn w:val="248"/>
    <w:next w:val="248"/>
    <w:uiPriority w:val="99"/>
    <w:unhideWhenUsed/>
    <w:pPr>
      <w:spacing w:after="0" w:afterAutospacing="0"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Ruslana</dc:creator>
  <cp:keywords/>
  <dc:description/>
  <cp:lastModifiedBy>Руслана Слепушкина</cp:lastModifiedBy>
  <cp:revision>6</cp:revision>
  <dcterms:created xsi:type="dcterms:W3CDTF">2025-11-14T08:07:00Z</dcterms:created>
  <dcterms:modified xsi:type="dcterms:W3CDTF">2025-11-14T12:38:07Z</dcterms:modified>
</cp:coreProperties>
</file>